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64" w:rsidRDefault="00AA3587" w:rsidP="00AA3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AA3587" w:rsidRDefault="00AA3587" w:rsidP="00AA3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87" w:rsidRDefault="00AA3587" w:rsidP="00AA3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3587" w:rsidRPr="00AA3587" w:rsidRDefault="00AA3587" w:rsidP="00AA3587">
      <w:p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08 августа 2018 года</w:t>
      </w:r>
      <w:r w:rsidRPr="00AA3587">
        <w:rPr>
          <w:rFonts w:ascii="Times New Roman" w:hAnsi="Times New Roman" w:cs="Times New Roman"/>
          <w:sz w:val="28"/>
          <w:szCs w:val="28"/>
        </w:rPr>
        <w:tab/>
        <w:t xml:space="preserve">                      №48</w:t>
      </w:r>
    </w:p>
    <w:p w:rsidR="00AA3587" w:rsidRDefault="00AA3587" w:rsidP="00AA3587">
      <w:pPr>
        <w:tabs>
          <w:tab w:val="left" w:pos="67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п.ст. Билитуй</w:t>
      </w:r>
    </w:p>
    <w:p w:rsidR="00AA3587" w:rsidRPr="00AA3587" w:rsidRDefault="00AA3587" w:rsidP="00AA3587">
      <w:pPr>
        <w:tabs>
          <w:tab w:val="left" w:pos="67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</w:t>
      </w:r>
      <w:proofErr w:type="spellStart"/>
      <w:r w:rsidRPr="00AA3587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AA3587">
        <w:rPr>
          <w:rFonts w:ascii="Times New Roman" w:hAnsi="Times New Roman" w:cs="Times New Roman"/>
          <w:b/>
          <w:sz w:val="28"/>
          <w:szCs w:val="28"/>
        </w:rPr>
        <w:t>»</w:t>
      </w:r>
    </w:p>
    <w:p w:rsidR="00AA3587" w:rsidRPr="00AA3587" w:rsidRDefault="00AA3587" w:rsidP="00AA3587">
      <w:pPr>
        <w:tabs>
          <w:tab w:val="left" w:pos="675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3587" w:rsidRDefault="00AA3587" w:rsidP="00AA3587">
      <w:pPr>
        <w:tabs>
          <w:tab w:val="left" w:pos="67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58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ст. 12, главой 32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18 ноября 2014 года №1081-ЗЗК «О реализации абзаца третьего пункта 1 статьи 402 части второй Налогового кодекса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3587" w:rsidRDefault="00AA3587" w:rsidP="00AA3587">
      <w:pPr>
        <w:tabs>
          <w:tab w:val="left" w:pos="67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3587" w:rsidRPr="000C22A6" w:rsidRDefault="00AA3587" w:rsidP="000C22A6">
      <w:pPr>
        <w:pStyle w:val="a3"/>
        <w:numPr>
          <w:ilvl w:val="0"/>
          <w:numId w:val="2"/>
        </w:numPr>
        <w:tabs>
          <w:tab w:val="left" w:pos="67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2A6"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</w:t>
      </w:r>
      <w:proofErr w:type="spellStart"/>
      <w:r w:rsidRPr="000C22A6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0C22A6">
        <w:rPr>
          <w:rFonts w:ascii="Times New Roman" w:hAnsi="Times New Roman" w:cs="Times New Roman"/>
          <w:sz w:val="28"/>
          <w:szCs w:val="28"/>
        </w:rPr>
        <w:t xml:space="preserve">» налог на имущество физических лиц (далее также – налог), определить налоговые ставки, налоговые льготы, основания и порядок их применения </w:t>
      </w:r>
      <w:proofErr w:type="spellStart"/>
      <w:r w:rsidRPr="000C22A6">
        <w:rPr>
          <w:rFonts w:ascii="Times New Roman" w:hAnsi="Times New Roman" w:cs="Times New Roman"/>
          <w:sz w:val="28"/>
          <w:szCs w:val="28"/>
        </w:rPr>
        <w:t>налогоплпательщиками</w:t>
      </w:r>
      <w:proofErr w:type="spellEnd"/>
      <w:r w:rsidRPr="000C22A6">
        <w:rPr>
          <w:rFonts w:ascii="Times New Roman" w:hAnsi="Times New Roman" w:cs="Times New Roman"/>
          <w:sz w:val="28"/>
          <w:szCs w:val="28"/>
        </w:rPr>
        <w:t>.</w:t>
      </w:r>
    </w:p>
    <w:p w:rsidR="000C22A6" w:rsidRDefault="000C22A6" w:rsidP="000C22A6">
      <w:pPr>
        <w:pStyle w:val="a3"/>
        <w:tabs>
          <w:tab w:val="left" w:pos="67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Налоговая база по налогу определяется исходя из кадастровой стоимости объектов налогообложения.</w:t>
      </w:r>
    </w:p>
    <w:p w:rsidR="000C22A6" w:rsidRDefault="000C22A6" w:rsidP="000C22A6">
      <w:pPr>
        <w:pStyle w:val="a3"/>
        <w:numPr>
          <w:ilvl w:val="0"/>
          <w:numId w:val="2"/>
        </w:numPr>
        <w:tabs>
          <w:tab w:val="left" w:pos="67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0C22A6" w:rsidRDefault="000C22A6" w:rsidP="000C22A6">
      <w:pPr>
        <w:pStyle w:val="a3"/>
        <w:numPr>
          <w:ilvl w:val="0"/>
          <w:numId w:val="3"/>
        </w:numPr>
        <w:tabs>
          <w:tab w:val="left" w:pos="67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2A6">
        <w:rPr>
          <w:rFonts w:ascii="Times New Roman" w:hAnsi="Times New Roman" w:cs="Times New Roman"/>
          <w:b/>
          <w:i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0C22A6" w:rsidRDefault="000C22A6" w:rsidP="000C22A6">
      <w:pPr>
        <w:pStyle w:val="a3"/>
        <w:tabs>
          <w:tab w:val="left" w:pos="6757"/>
        </w:tabs>
        <w:ind w:left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0C22A6" w:rsidRDefault="000C22A6" w:rsidP="000C22A6">
      <w:pPr>
        <w:pStyle w:val="a3"/>
        <w:tabs>
          <w:tab w:val="left" w:pos="6757"/>
        </w:tabs>
        <w:ind w:left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C22A6" w:rsidRDefault="000C22A6" w:rsidP="000C22A6">
      <w:pPr>
        <w:pStyle w:val="a3"/>
        <w:tabs>
          <w:tab w:val="left" w:pos="6757"/>
        </w:tabs>
        <w:ind w:left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C22A6" w:rsidRDefault="000C22A6" w:rsidP="000C22A6">
      <w:pPr>
        <w:pStyle w:val="a3"/>
        <w:tabs>
          <w:tab w:val="left" w:pos="6757"/>
        </w:tabs>
        <w:ind w:left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22A6" w:rsidRDefault="000C22A6" w:rsidP="000C22A6">
      <w:pPr>
        <w:pStyle w:val="a3"/>
        <w:tabs>
          <w:tab w:val="left" w:pos="6757"/>
        </w:tabs>
        <w:ind w:left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</w:t>
      </w:r>
    </w:p>
    <w:p w:rsidR="008723E6" w:rsidRDefault="000C22A6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723E6" w:rsidRPr="008723E6">
        <w:rPr>
          <w:rFonts w:ascii="Times New Roman" w:hAnsi="Times New Roman" w:cs="Times New Roman"/>
          <w:b/>
          <w:i/>
          <w:sz w:val="28"/>
          <w:szCs w:val="28"/>
        </w:rPr>
        <w:t>2,0 процента</w:t>
      </w:r>
      <w:r w:rsidR="008723E6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ст.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C22A6" w:rsidRDefault="008723E6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723E6">
        <w:rPr>
          <w:rFonts w:ascii="Times New Roman" w:hAnsi="Times New Roman" w:cs="Times New Roman"/>
          <w:b/>
          <w:i/>
          <w:sz w:val="28"/>
          <w:szCs w:val="28"/>
        </w:rPr>
        <w:t>0,5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8723E6" w:rsidRDefault="008723E6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723E6">
        <w:rPr>
          <w:rFonts w:ascii="Times New Roman" w:hAnsi="Times New Roman" w:cs="Times New Roman"/>
          <w:sz w:val="28"/>
          <w:szCs w:val="28"/>
        </w:rPr>
        <w:t>Налоговая льгота предоставляется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– собственникам объектов налогообложения, включенных в перечень, определяемый в соответствии с пунктом</w:t>
      </w:r>
      <w:r w:rsidR="00D22E41">
        <w:rPr>
          <w:rFonts w:ascii="Times New Roman" w:hAnsi="Times New Roman" w:cs="Times New Roman"/>
          <w:sz w:val="28"/>
          <w:szCs w:val="28"/>
        </w:rPr>
        <w:t xml:space="preserve">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</w:t>
      </w:r>
      <w:r w:rsidR="00D22E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2E41" w:rsidRPr="00D22E41">
        <w:rPr>
          <w:rFonts w:ascii="Times New Roman" w:hAnsi="Times New Roman" w:cs="Times New Roman"/>
          <w:sz w:val="28"/>
          <w:szCs w:val="28"/>
        </w:rPr>
        <w:t>в размере</w:t>
      </w:r>
      <w:r w:rsidRPr="00D22E41">
        <w:rPr>
          <w:rFonts w:ascii="Times New Roman" w:hAnsi="Times New Roman" w:cs="Times New Roman"/>
          <w:sz w:val="28"/>
          <w:szCs w:val="28"/>
        </w:rPr>
        <w:t xml:space="preserve"> </w:t>
      </w:r>
      <w:r w:rsidR="00D22E41">
        <w:rPr>
          <w:rFonts w:ascii="Times New Roman" w:hAnsi="Times New Roman" w:cs="Times New Roman"/>
          <w:sz w:val="28"/>
          <w:szCs w:val="28"/>
        </w:rPr>
        <w:t xml:space="preserve">суммы налога, </w:t>
      </w:r>
      <w:proofErr w:type="spellStart"/>
      <w:r w:rsidR="00D22E41">
        <w:rPr>
          <w:rFonts w:ascii="Times New Roman" w:hAnsi="Times New Roman" w:cs="Times New Roman"/>
          <w:sz w:val="28"/>
          <w:szCs w:val="28"/>
        </w:rPr>
        <w:t>исчесленной</w:t>
      </w:r>
      <w:proofErr w:type="spellEnd"/>
      <w:r w:rsidR="00D22E41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322DCA" w:rsidRDefault="00322DCA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5113C" w:rsidRDefault="00D5113C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2DCA">
        <w:rPr>
          <w:rFonts w:ascii="Times New Roman" w:hAnsi="Times New Roman" w:cs="Times New Roman"/>
          <w:sz w:val="28"/>
          <w:szCs w:val="28"/>
        </w:rPr>
        <w:t>изические лица, имеющие право на налоговую льготу, установленную настоящим решением, предоставляют в 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D5113C" w:rsidRDefault="00D5113C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льготу, а также предоставление налогоплательщиком  уведомления о выбранных объектах налогообложения, в отношении которых предоставляется налоговая льгота, осуществляется в порядке, предусмотренном пунктами 6, 7 статьи 407 Налогового кодекса Российской Федерации.</w:t>
      </w:r>
    </w:p>
    <w:p w:rsidR="00D5113C" w:rsidRDefault="00D5113C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5113C" w:rsidRDefault="00D5113C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  <w:r w:rsidRPr="00D5113C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19 ноября 2014 года №74 «Об установлении налога на имущество физических лиц».</w:t>
      </w:r>
    </w:p>
    <w:p w:rsidR="00322DCA" w:rsidRDefault="00D5113C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5113C">
        <w:rPr>
          <w:rFonts w:ascii="Times New Roman" w:hAnsi="Times New Roman" w:cs="Times New Roman"/>
          <w:sz w:val="28"/>
          <w:szCs w:val="28"/>
        </w:rPr>
        <w:t>астоящее решение вступает в силу не ранее,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1A1558" w:rsidRPr="001A1558" w:rsidRDefault="001A1558" w:rsidP="001A1558">
      <w:pPr>
        <w:tabs>
          <w:tab w:val="left" w:pos="67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1558">
        <w:rPr>
          <w:rFonts w:ascii="Times New Roman" w:hAnsi="Times New Roman" w:cs="Times New Roman"/>
          <w:sz w:val="28"/>
          <w:szCs w:val="28"/>
        </w:rPr>
        <w:t xml:space="preserve">Действие пунктов 3-6 настоящего решения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1558">
        <w:rPr>
          <w:rFonts w:ascii="Times New Roman" w:hAnsi="Times New Roman" w:cs="Times New Roman"/>
          <w:sz w:val="28"/>
          <w:szCs w:val="28"/>
        </w:rPr>
        <w:t>правоотношения, возникшие с 1 января 2016 года.</w:t>
      </w:r>
    </w:p>
    <w:p w:rsidR="001A1558" w:rsidRDefault="001A1558" w:rsidP="001A1558">
      <w:pPr>
        <w:pStyle w:val="a3"/>
        <w:numPr>
          <w:ilvl w:val="0"/>
          <w:numId w:val="2"/>
        </w:num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 w:rsidRPr="001A1558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558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сайте муниципального района «Забайкальский район»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558" w:rsidRDefault="001A1558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</w:p>
    <w:p w:rsidR="001A1558" w:rsidRDefault="001A1558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</w:p>
    <w:p w:rsidR="001A1558" w:rsidRDefault="001A1558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</w:p>
    <w:p w:rsidR="001A1558" w:rsidRDefault="001A1558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</w:p>
    <w:p w:rsidR="001A1558" w:rsidRDefault="001A1558" w:rsidP="00D22E41">
      <w:pPr>
        <w:pStyle w:val="a3"/>
        <w:tabs>
          <w:tab w:val="left" w:pos="6757"/>
        </w:tabs>
        <w:ind w:left="1304"/>
        <w:rPr>
          <w:rFonts w:ascii="Times New Roman" w:hAnsi="Times New Roman" w:cs="Times New Roman"/>
          <w:sz w:val="28"/>
          <w:szCs w:val="28"/>
        </w:rPr>
      </w:pPr>
    </w:p>
    <w:p w:rsidR="001A1558" w:rsidRPr="001A1558" w:rsidRDefault="001A1558" w:rsidP="001A1558">
      <w:pPr>
        <w:tabs>
          <w:tab w:val="left" w:pos="67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155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A1558">
        <w:rPr>
          <w:rFonts w:ascii="Times New Roman" w:hAnsi="Times New Roman" w:cs="Times New Roman"/>
          <w:sz w:val="28"/>
          <w:szCs w:val="28"/>
        </w:rPr>
        <w:t>Билитуйск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15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A1558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1558">
        <w:rPr>
          <w:rFonts w:ascii="Times New Roman" w:hAnsi="Times New Roman" w:cs="Times New Roman"/>
          <w:sz w:val="28"/>
          <w:szCs w:val="28"/>
        </w:rPr>
        <w:t xml:space="preserve"> П.П. </w:t>
      </w:r>
      <w:proofErr w:type="spellStart"/>
      <w:r w:rsidRPr="001A1558">
        <w:rPr>
          <w:rFonts w:ascii="Times New Roman" w:hAnsi="Times New Roman" w:cs="Times New Roman"/>
          <w:sz w:val="28"/>
          <w:szCs w:val="28"/>
        </w:rPr>
        <w:t>Гуцу</w:t>
      </w:r>
      <w:proofErr w:type="spellEnd"/>
    </w:p>
    <w:p w:rsidR="000C22A6" w:rsidRPr="008723E6" w:rsidRDefault="000C22A6" w:rsidP="00D22E41">
      <w:p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</w:p>
    <w:sectPr w:rsidR="000C22A6" w:rsidRPr="008723E6" w:rsidSect="003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5A0"/>
    <w:multiLevelType w:val="hybridMultilevel"/>
    <w:tmpl w:val="120816B0"/>
    <w:lvl w:ilvl="0" w:tplc="665AF276">
      <w:start w:val="1"/>
      <w:numFmt w:val="decimal"/>
      <w:lvlText w:val="%1."/>
      <w:lvlJc w:val="left"/>
      <w:pPr>
        <w:ind w:left="22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452A1782"/>
    <w:multiLevelType w:val="hybridMultilevel"/>
    <w:tmpl w:val="DB54B2F4"/>
    <w:lvl w:ilvl="0" w:tplc="665AF276">
      <w:start w:val="1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5BE81D5D"/>
    <w:multiLevelType w:val="hybridMultilevel"/>
    <w:tmpl w:val="816A5C8C"/>
    <w:lvl w:ilvl="0" w:tplc="5E426A88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66517F63"/>
    <w:multiLevelType w:val="hybridMultilevel"/>
    <w:tmpl w:val="E54AC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73B8"/>
    <w:multiLevelType w:val="hybridMultilevel"/>
    <w:tmpl w:val="35DA7372"/>
    <w:lvl w:ilvl="0" w:tplc="0419000F">
      <w:start w:val="1"/>
      <w:numFmt w:val="decimal"/>
      <w:lvlText w:val="%1."/>
      <w:lvlJc w:val="left"/>
      <w:pPr>
        <w:ind w:left="2024" w:hanging="360"/>
      </w:p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3587"/>
    <w:rsid w:val="000C22A6"/>
    <w:rsid w:val="001957BA"/>
    <w:rsid w:val="001A1558"/>
    <w:rsid w:val="00322DCA"/>
    <w:rsid w:val="003E4464"/>
    <w:rsid w:val="008723E6"/>
    <w:rsid w:val="00AA3587"/>
    <w:rsid w:val="00D22E41"/>
    <w:rsid w:val="00D5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A232-59D7-430F-98F1-78EAE18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2018-10-25T07:32:00Z</dcterms:created>
  <dcterms:modified xsi:type="dcterms:W3CDTF">2018-10-26T03:48:00Z</dcterms:modified>
</cp:coreProperties>
</file>